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561603" w14:paraId="56793AC0" w14:textId="77777777" w:rsidTr="0041512A">
        <w:tc>
          <w:tcPr>
            <w:tcW w:w="2263" w:type="dxa"/>
          </w:tcPr>
          <w:p w14:paraId="024DFE37" w14:textId="72960590" w:rsidR="00561603" w:rsidRDefault="00257DF5" w:rsidP="00561603">
            <w:pPr>
              <w:spacing w:before="120" w:after="120"/>
            </w:pPr>
            <w:hyperlink r:id="rId5" w:history="1">
              <w:r w:rsidR="00FF5766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051E41BA" w14:textId="77777777" w:rsidR="00561603" w:rsidRPr="00F850A2" w:rsidRDefault="00561603" w:rsidP="00561603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Guida – Accompagnatore turistico</w:t>
            </w:r>
          </w:p>
        </w:tc>
        <w:tc>
          <w:tcPr>
            <w:tcW w:w="1979" w:type="dxa"/>
          </w:tcPr>
          <w:p w14:paraId="74CC2375" w14:textId="0526C34D" w:rsidR="00561603" w:rsidRPr="0041512A" w:rsidRDefault="00257DF5" w:rsidP="00561603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7303C4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74098755" w14:textId="77777777" w:rsidTr="0041512A">
        <w:tc>
          <w:tcPr>
            <w:tcW w:w="9629" w:type="dxa"/>
            <w:gridSpan w:val="3"/>
          </w:tcPr>
          <w:p w14:paraId="03CFC107" w14:textId="2E7D2DF9" w:rsidR="00F33A15" w:rsidRPr="009C2513" w:rsidRDefault="009C2513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9C2513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542CE4E3" w14:textId="77777777" w:rsidR="00A66A61" w:rsidRPr="009E4AF7" w:rsidRDefault="00A66A61" w:rsidP="00A66A61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E4AF7">
              <w:rPr>
                <w:color w:val="auto"/>
                <w:sz w:val="20"/>
                <w:szCs w:val="20"/>
                <w:u w:val="none"/>
              </w:rPr>
              <w:t xml:space="preserve">La qualifica di </w:t>
            </w:r>
            <w:r w:rsidRPr="00E149A9">
              <w:rPr>
                <w:b/>
                <w:i/>
                <w:color w:val="FF0000"/>
                <w:sz w:val="22"/>
                <w:szCs w:val="22"/>
                <w:u w:val="none"/>
              </w:rPr>
              <w:t>guida turistica</w:t>
            </w:r>
            <w:r w:rsidRPr="009E4AF7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r w:rsidRPr="009E4AF7">
              <w:rPr>
                <w:color w:val="auto"/>
                <w:sz w:val="20"/>
                <w:szCs w:val="20"/>
                <w:u w:val="none"/>
              </w:rPr>
              <w:t>è attribuita a chi, per attività professionale, accompagna persone singole o gruppi di persone nelle visite ad opere d'arte, a musei, a gallerie, a scavi archeologici, illustrando le attrattive storiche, artistiche, monumentali, paesaggistiche, naturali, etnografiche, produttive ed enogastronomiche.</w:t>
            </w:r>
          </w:p>
          <w:p w14:paraId="5955ACE8" w14:textId="77777777" w:rsidR="00A66A61" w:rsidRPr="009E4AF7" w:rsidRDefault="00A66A61" w:rsidP="00A66A61">
            <w:pPr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E4AF7">
              <w:rPr>
                <w:color w:val="auto"/>
                <w:sz w:val="20"/>
                <w:szCs w:val="20"/>
                <w:u w:val="none"/>
              </w:rPr>
              <w:t xml:space="preserve">La qualifica di </w:t>
            </w:r>
            <w:r w:rsidRPr="00E149A9">
              <w:rPr>
                <w:b/>
                <w:i/>
                <w:color w:val="FF0000"/>
                <w:sz w:val="22"/>
                <w:szCs w:val="22"/>
                <w:u w:val="none"/>
              </w:rPr>
              <w:t>accompagnatore turistico</w:t>
            </w:r>
            <w:r w:rsidRPr="009E4AF7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r w:rsidRPr="009E4AF7">
              <w:rPr>
                <w:color w:val="auto"/>
                <w:sz w:val="20"/>
                <w:szCs w:val="20"/>
                <w:u w:val="none"/>
              </w:rPr>
              <w:t xml:space="preserve">è attribuita a chi, per attività, accompagna persone singole o gruppi di persone nei viaggi, curando l'attuazione del programma turistico predisposto dagli organizzatori, dà completa assistenza ai singoli o ai gruppi accompagnati, fornisce elementi significativi o notizie di interesse turistico sulle zone di transito, anche in occasione di semplici trasferte, arrivi e partenze di turisti. </w:t>
            </w:r>
          </w:p>
          <w:p w14:paraId="46D73552" w14:textId="77777777" w:rsidR="00A66A61" w:rsidRPr="00340827" w:rsidRDefault="00A66A61" w:rsidP="00A66A61">
            <w:pPr>
              <w:pStyle w:val="Paragrafoelenco"/>
              <w:rPr>
                <w:b/>
                <w:sz w:val="20"/>
                <w:szCs w:val="20"/>
              </w:rPr>
            </w:pPr>
          </w:p>
          <w:p w14:paraId="7DA1AC25" w14:textId="77777777" w:rsidR="009C2513" w:rsidRPr="00AB4C12" w:rsidRDefault="009C2513" w:rsidP="009C2513">
            <w:pPr>
              <w:tabs>
                <w:tab w:val="left" w:pos="873"/>
              </w:tabs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3E55F776" w14:textId="77777777" w:rsidR="009C2513" w:rsidRPr="00F73D96" w:rsidRDefault="009C2513" w:rsidP="009C2513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45C6C55A" w14:textId="3F57F183" w:rsidR="00845EF2" w:rsidRPr="00FF5766" w:rsidRDefault="00FF5766" w:rsidP="00845EF2">
            <w:pPr>
              <w:pStyle w:val="Paragrafoelenco"/>
              <w:numPr>
                <w:ilvl w:val="0"/>
                <w:numId w:val="10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"Definizioni/3ST%20Requisiti%20soggettivi.pdf"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5EF2" w:rsidRPr="00FF5766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4C5A9EE8" w14:textId="2958335D" w:rsidR="009C2513" w:rsidRPr="00CA0F3E" w:rsidRDefault="00FF5766" w:rsidP="009C2513">
            <w:pPr>
              <w:pStyle w:val="Paragrafoelenco"/>
              <w:rPr>
                <w:rStyle w:val="Collegamentoipertestuale"/>
                <w:b/>
                <w:color w:val="C00000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7971810F" w14:textId="77777777" w:rsidR="009C2513" w:rsidRPr="009C2513" w:rsidRDefault="009C2513" w:rsidP="009C2513">
            <w:pPr>
              <w:pStyle w:val="Paragrafoelenco"/>
              <w:numPr>
                <w:ilvl w:val="0"/>
                <w:numId w:val="10"/>
              </w:numPr>
              <w:spacing w:after="120"/>
              <w:ind w:right="312"/>
              <w:jc w:val="both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9C2513">
              <w:rPr>
                <w:b/>
                <w:color w:val="FF0000"/>
                <w:sz w:val="24"/>
                <w:szCs w:val="24"/>
                <w:u w:val="none"/>
              </w:rPr>
              <w:t xml:space="preserve">Requisiti professionali - </w:t>
            </w:r>
            <w:r w:rsidRPr="009C2513">
              <w:rPr>
                <w:color w:val="auto"/>
                <w:sz w:val="20"/>
                <w:szCs w:val="20"/>
                <w:u w:val="none"/>
              </w:rPr>
              <w:t xml:space="preserve">L'abilitazione all'esercizio della professione di guida turistica e di accompagnatore turistico si ottiene a seguito di superamento di esame di idoneità, anche previo specifico percorso formativo, relativo a ciascuna professione, ai sensi del presente articolo e secondo quanto disposto dalla normativa europea e nazionale.    </w:t>
            </w:r>
            <w:r w:rsidRPr="009C2513">
              <w:rPr>
                <w:b/>
                <w:sz w:val="20"/>
                <w:szCs w:val="20"/>
              </w:rPr>
              <w:fldChar w:fldCharType="begin"/>
            </w:r>
            <w:r w:rsidRPr="009C2513">
              <w:rPr>
                <w:b/>
                <w:color w:val="auto"/>
                <w:sz w:val="20"/>
                <w:szCs w:val="20"/>
                <w:u w:val="none"/>
              </w:rPr>
              <w:instrText>HYPERLINK "http://normelombardia.consiglio.regione.lombardia.it/NormeLombardia/Accessibile/main.aspx?exp_coll=lr002015100100027&amp;view=showdoc&amp;iddoc=lr002015100100027&amp;selnode=lr002015100100027"</w:instrText>
            </w:r>
            <w:r w:rsidRPr="009C2513">
              <w:rPr>
                <w:b/>
                <w:sz w:val="20"/>
                <w:szCs w:val="20"/>
              </w:rPr>
              <w:fldChar w:fldCharType="separate"/>
            </w:r>
            <w:r w:rsidRPr="009C2513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 xml:space="preserve">LR 27/2015 da articolo 49 ad articolo 55 </w:t>
            </w:r>
          </w:p>
          <w:p w14:paraId="3B7E73E5" w14:textId="77777777" w:rsidR="009C2513" w:rsidRPr="009C2513" w:rsidRDefault="009C2513" w:rsidP="009C2513">
            <w:pPr>
              <w:pStyle w:val="Paragrafoelenco"/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color w:val="C00000"/>
                <w:sz w:val="12"/>
                <w:szCs w:val="12"/>
                <w:u w:val="none"/>
              </w:rPr>
            </w:pPr>
            <w:r w:rsidRPr="009C2513">
              <w:rPr>
                <w:b/>
                <w:sz w:val="20"/>
                <w:szCs w:val="20"/>
              </w:rPr>
              <w:fldChar w:fldCharType="end"/>
            </w:r>
          </w:p>
          <w:p w14:paraId="22E47DF4" w14:textId="756EECC7" w:rsidR="00185A61" w:rsidRPr="009C2513" w:rsidRDefault="00257DF5" w:rsidP="009C2513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589" w:right="312" w:hanging="425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7" w:history="1">
              <w:r w:rsidR="00185A61" w:rsidRPr="009C2513">
                <w:rPr>
                  <w:rStyle w:val="Collegamentoipertestuale"/>
                  <w:b/>
                  <w:color w:val="C00000"/>
                  <w:sz w:val="24"/>
                  <w:szCs w:val="24"/>
                  <w:u w:val="none"/>
                </w:rPr>
                <w:t>Modalità esercizio</w:t>
              </w:r>
            </w:hyperlink>
          </w:p>
          <w:p w14:paraId="32C0C6E5" w14:textId="77777777" w:rsidR="00A66A61" w:rsidRPr="009E4AF7" w:rsidRDefault="00A66A61" w:rsidP="009C2513">
            <w:pPr>
              <w:spacing w:after="120"/>
              <w:ind w:left="589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E4AF7">
              <w:rPr>
                <w:color w:val="auto"/>
                <w:sz w:val="20"/>
                <w:szCs w:val="20"/>
                <w:u w:val="none"/>
              </w:rPr>
              <w:t>L'esercizio dell'attività di guida turistica nei siti di particolare interesse storico, artistico o archeologico è stabilito dalla normativa nazionale vigente, secondo i decreti attuativi, ivi compreso quello di individuazione dei suddetti siti a livello di ciascuna regione.</w:t>
            </w:r>
          </w:p>
          <w:p w14:paraId="289AFD15" w14:textId="23CBE72D" w:rsidR="00A66A61" w:rsidRPr="00257DF5" w:rsidRDefault="00A66A61" w:rsidP="009C2513">
            <w:pPr>
              <w:spacing w:after="120"/>
              <w:ind w:left="589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9E4AF7">
              <w:rPr>
                <w:b/>
                <w:color w:val="auto"/>
                <w:sz w:val="20"/>
                <w:szCs w:val="20"/>
                <w:u w:val="none"/>
              </w:rPr>
              <w:t xml:space="preserve">Il tesserino personale di riconoscimento per l'esercizio della professione è rilasciato dalla </w:t>
            </w:r>
            <w:r w:rsidR="00257DF5">
              <w:rPr>
                <w:b/>
                <w:sz w:val="20"/>
                <w:szCs w:val="20"/>
              </w:rPr>
              <w:fldChar w:fldCharType="begin"/>
            </w:r>
            <w:r w:rsidR="00257DF5">
              <w:rPr>
                <w:b/>
                <w:sz w:val="20"/>
                <w:szCs w:val="20"/>
              </w:rPr>
              <w:instrText xml:space="preserve"> HYPERLINK "https://www.provincia.lecco.it/documento/abilitazione-alla-profesisone-di-guida-turistica-2014-elenco-dei-candidati-idonei/" </w:instrText>
            </w:r>
            <w:r w:rsidR="00257DF5">
              <w:rPr>
                <w:b/>
                <w:sz w:val="20"/>
                <w:szCs w:val="20"/>
              </w:rPr>
            </w:r>
            <w:r w:rsidR="00257DF5">
              <w:rPr>
                <w:b/>
                <w:sz w:val="20"/>
                <w:szCs w:val="20"/>
              </w:rPr>
              <w:fldChar w:fldCharType="separate"/>
            </w:r>
            <w:r w:rsidR="00257DF5" w:rsidRPr="00257DF5">
              <w:rPr>
                <w:rStyle w:val="Collegamentoipertestuale"/>
                <w:b/>
                <w:sz w:val="20"/>
                <w:szCs w:val="20"/>
              </w:rPr>
              <w:t>Provincia di</w:t>
            </w:r>
            <w:r w:rsidR="00257DF5" w:rsidRPr="00257DF5"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  <w:r w:rsidR="00257DF5" w:rsidRPr="00257DF5">
              <w:rPr>
                <w:rStyle w:val="Collegamentoipertestuale"/>
                <w:b/>
                <w:sz w:val="20"/>
                <w:szCs w:val="20"/>
              </w:rPr>
              <w:t>Lecco</w:t>
            </w:r>
            <w:r w:rsidRPr="00257DF5">
              <w:rPr>
                <w:rStyle w:val="Collegamentoipertestuale"/>
                <w:b/>
                <w:sz w:val="20"/>
                <w:szCs w:val="20"/>
              </w:rPr>
              <w:t>.</w:t>
            </w:r>
          </w:p>
          <w:p w14:paraId="5CEBE9D1" w14:textId="29814185" w:rsidR="00A66A61" w:rsidRPr="009E4AF7" w:rsidRDefault="00257DF5" w:rsidP="009C2513">
            <w:pPr>
              <w:spacing w:after="120"/>
              <w:ind w:left="589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A66A61" w:rsidRPr="009E4AF7">
              <w:rPr>
                <w:color w:val="auto"/>
                <w:sz w:val="20"/>
                <w:szCs w:val="20"/>
                <w:u w:val="none"/>
              </w:rPr>
              <w:t xml:space="preserve">Il tesserino, nel corso dello svolgimento dell'attività cui l'abilitazione si riferisce, deve essere mantenuto visibile sulla persona. </w:t>
            </w:r>
          </w:p>
          <w:p w14:paraId="6175D2F0" w14:textId="77777777" w:rsidR="00A66A61" w:rsidRPr="009E4AF7" w:rsidRDefault="00A66A61" w:rsidP="009C2513">
            <w:pPr>
              <w:spacing w:after="120"/>
              <w:ind w:left="589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E4AF7">
              <w:rPr>
                <w:color w:val="auto"/>
                <w:sz w:val="20"/>
                <w:szCs w:val="20"/>
                <w:u w:val="none"/>
              </w:rPr>
              <w:t>L'esercizio delle attività di guida turistica e di accompagnatore turistico è svolto nel rispetto dei principi di buona fede, dell'affidamento del pubblico e della clientela, della correttezza, dell'ampliamento e della specializzazione dell'offerta dei servizi e della responsabilità del professionista</w:t>
            </w:r>
          </w:p>
          <w:p w14:paraId="002A1D21" w14:textId="77777777" w:rsidR="00A66A61" w:rsidRPr="009E4AF7" w:rsidRDefault="00A66A61" w:rsidP="009C2513">
            <w:pPr>
              <w:spacing w:after="120"/>
              <w:ind w:left="589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E4AF7">
              <w:rPr>
                <w:color w:val="auto"/>
                <w:sz w:val="20"/>
                <w:szCs w:val="20"/>
                <w:u w:val="none"/>
              </w:rPr>
              <w:t>È fatto divieto ai titolari delle agenzie di viaggi, degli esercizi alberghieri ed extralberghieri e dei pubblici esercizi in genere, di avvalersi o proporre, per i servizi di guida turistica e di accompagnatore turistico, soggetti privi della rispettiva abilitazione.</w:t>
            </w:r>
          </w:p>
          <w:p w14:paraId="6AAC2997" w14:textId="77777777" w:rsidR="00A66A61" w:rsidRPr="00C41452" w:rsidRDefault="00A66A61" w:rsidP="009C2513">
            <w:pPr>
              <w:ind w:left="589" w:right="312"/>
              <w:jc w:val="both"/>
              <w:rPr>
                <w:sz w:val="20"/>
                <w:szCs w:val="20"/>
              </w:rPr>
            </w:pPr>
            <w:r w:rsidRPr="009E4AF7">
              <w:rPr>
                <w:color w:val="auto"/>
                <w:sz w:val="20"/>
                <w:szCs w:val="20"/>
                <w:u w:val="none"/>
              </w:rPr>
              <w:t>Le guide turistiche hanno diritto all'ingresso gratuito, durante le ore di apertura al pubblico, in tutti i musei, le gallerie, i monumenti di proprietà dello Stato, della Regione e degli enti locali anche per finalità di studio</w:t>
            </w:r>
            <w:r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69C4854F" w14:textId="77777777" w:rsidR="00A66A61" w:rsidRPr="003E16C7" w:rsidRDefault="00A66A61" w:rsidP="003E16C7">
            <w:pPr>
              <w:spacing w:after="120"/>
              <w:ind w:left="164"/>
              <w:rPr>
                <w:b/>
                <w:color w:val="C00000"/>
                <w:sz w:val="24"/>
                <w:szCs w:val="24"/>
                <w:u w:val="none"/>
              </w:rPr>
            </w:pPr>
          </w:p>
          <w:p w14:paraId="0D15E142" w14:textId="2DDD20CE" w:rsidR="009C2513" w:rsidRPr="00BD6267" w:rsidRDefault="00257DF5" w:rsidP="009C2513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8" w:history="1">
              <w:r w:rsidR="009C2513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C2513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9C2513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C2513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9" w:history="1">
              <w:r w:rsidR="00B61E53" w:rsidRPr="00FF5766">
                <w:rPr>
                  <w:rStyle w:val="Collegamentoipertestuale"/>
                  <w:b/>
                  <w:sz w:val="20"/>
                  <w:szCs w:val="20"/>
                </w:rPr>
                <w:t>TUR parte 7^</w:t>
              </w:r>
            </w:hyperlink>
            <w:r w:rsidR="00B61E53" w:rsidRPr="00945B26">
              <w:rPr>
                <w:color w:val="0000FF"/>
                <w:sz w:val="20"/>
                <w:szCs w:val="20"/>
              </w:rPr>
              <w:t xml:space="preserve"> </w:t>
            </w:r>
            <w:r w:rsidR="00B61E53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B61E53" w:rsidRPr="00BD6267">
              <w:rPr>
                <w:color w:val="auto"/>
                <w:sz w:val="20"/>
                <w:szCs w:val="20"/>
                <w:u w:val="none"/>
              </w:rPr>
              <w:t xml:space="preserve">Settore </w:t>
            </w:r>
            <w:r w:rsidR="00B61E53">
              <w:rPr>
                <w:color w:val="auto"/>
                <w:sz w:val="20"/>
                <w:szCs w:val="20"/>
                <w:u w:val="none"/>
              </w:rPr>
              <w:t xml:space="preserve">attività </w:t>
            </w:r>
            <w:r w:rsidR="00B61E53" w:rsidRPr="00BD6267">
              <w:rPr>
                <w:color w:val="auto"/>
                <w:sz w:val="20"/>
                <w:szCs w:val="20"/>
                <w:u w:val="none"/>
              </w:rPr>
              <w:t>turistic</w:t>
            </w:r>
            <w:r w:rsidR="00B61E53">
              <w:rPr>
                <w:color w:val="auto"/>
                <w:sz w:val="20"/>
                <w:szCs w:val="20"/>
                <w:u w:val="none"/>
              </w:rPr>
              <w:t>he ricettive</w:t>
            </w:r>
            <w:r w:rsidR="00B61E53" w:rsidRPr="00BD6267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1B6F56DA" w14:textId="77777777" w:rsidR="009C2513" w:rsidRDefault="009C2513" w:rsidP="009C2513">
            <w:pPr>
              <w:pStyle w:val="Paragrafoelenco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1963B3AD" w14:textId="77777777" w:rsidR="009C2513" w:rsidRDefault="009C2513" w:rsidP="009C2513">
            <w:pPr>
              <w:ind w:left="164" w:right="312"/>
              <w:jc w:val="both"/>
              <w:rPr>
                <w:color w:val="C00000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</w:p>
          <w:p w14:paraId="35F0DAE0" w14:textId="40939B69" w:rsidR="00EA785A" w:rsidRPr="0041512A" w:rsidRDefault="00F72F90" w:rsidP="0062613B">
            <w:pPr>
              <w:spacing w:after="120"/>
              <w:ind w:left="164"/>
              <w:rPr>
                <w:b/>
                <w:sz w:val="24"/>
                <w:szCs w:val="24"/>
                <w:u w:val="none"/>
              </w:rPr>
            </w:pPr>
            <w:r w:rsidRPr="00F72F90"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</w:p>
        </w:tc>
      </w:tr>
    </w:tbl>
    <w:p w14:paraId="2C99BE6B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2873F3"/>
    <w:multiLevelType w:val="hybridMultilevel"/>
    <w:tmpl w:val="EC5894B8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7C592821"/>
    <w:multiLevelType w:val="hybridMultilevel"/>
    <w:tmpl w:val="661A5EF2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A46C3"/>
    <w:rsid w:val="000E4B7E"/>
    <w:rsid w:val="000F3ADF"/>
    <w:rsid w:val="00112873"/>
    <w:rsid w:val="00117F1E"/>
    <w:rsid w:val="00185A61"/>
    <w:rsid w:val="002210DE"/>
    <w:rsid w:val="00222871"/>
    <w:rsid w:val="0023487B"/>
    <w:rsid w:val="00257DF5"/>
    <w:rsid w:val="00276654"/>
    <w:rsid w:val="002A5D7C"/>
    <w:rsid w:val="002A6285"/>
    <w:rsid w:val="002B375D"/>
    <w:rsid w:val="00342D58"/>
    <w:rsid w:val="003528FA"/>
    <w:rsid w:val="0036449F"/>
    <w:rsid w:val="003A4A32"/>
    <w:rsid w:val="003C5FBA"/>
    <w:rsid w:val="003E16C7"/>
    <w:rsid w:val="003E534A"/>
    <w:rsid w:val="0041512A"/>
    <w:rsid w:val="004257E1"/>
    <w:rsid w:val="00442975"/>
    <w:rsid w:val="0044342C"/>
    <w:rsid w:val="0045341A"/>
    <w:rsid w:val="004704B5"/>
    <w:rsid w:val="00493BD0"/>
    <w:rsid w:val="004B299B"/>
    <w:rsid w:val="004F3CF0"/>
    <w:rsid w:val="004F59C5"/>
    <w:rsid w:val="004F667B"/>
    <w:rsid w:val="00506E58"/>
    <w:rsid w:val="00561603"/>
    <w:rsid w:val="00563374"/>
    <w:rsid w:val="005678FC"/>
    <w:rsid w:val="005930C1"/>
    <w:rsid w:val="00597B91"/>
    <w:rsid w:val="005C68B2"/>
    <w:rsid w:val="005C720B"/>
    <w:rsid w:val="00600491"/>
    <w:rsid w:val="00621A5C"/>
    <w:rsid w:val="0062613B"/>
    <w:rsid w:val="00651378"/>
    <w:rsid w:val="00692827"/>
    <w:rsid w:val="006B29D2"/>
    <w:rsid w:val="006B3A13"/>
    <w:rsid w:val="006C7151"/>
    <w:rsid w:val="00705665"/>
    <w:rsid w:val="00713CEA"/>
    <w:rsid w:val="00722092"/>
    <w:rsid w:val="00726675"/>
    <w:rsid w:val="007303C4"/>
    <w:rsid w:val="00737DA2"/>
    <w:rsid w:val="00746376"/>
    <w:rsid w:val="0075509D"/>
    <w:rsid w:val="00784027"/>
    <w:rsid w:val="007E4426"/>
    <w:rsid w:val="008162B9"/>
    <w:rsid w:val="0082478D"/>
    <w:rsid w:val="00845EF2"/>
    <w:rsid w:val="00855A1D"/>
    <w:rsid w:val="00891493"/>
    <w:rsid w:val="00897F79"/>
    <w:rsid w:val="00945B26"/>
    <w:rsid w:val="00950C7F"/>
    <w:rsid w:val="009A4645"/>
    <w:rsid w:val="009C2513"/>
    <w:rsid w:val="00A06B50"/>
    <w:rsid w:val="00A66A61"/>
    <w:rsid w:val="00AA458C"/>
    <w:rsid w:val="00AE65BE"/>
    <w:rsid w:val="00B0731C"/>
    <w:rsid w:val="00B44D26"/>
    <w:rsid w:val="00B61E53"/>
    <w:rsid w:val="00B66F7C"/>
    <w:rsid w:val="00BF42AE"/>
    <w:rsid w:val="00C459E8"/>
    <w:rsid w:val="00C75D34"/>
    <w:rsid w:val="00CD592E"/>
    <w:rsid w:val="00D16B5E"/>
    <w:rsid w:val="00DC5DC3"/>
    <w:rsid w:val="00DF0435"/>
    <w:rsid w:val="00E149A9"/>
    <w:rsid w:val="00E25843"/>
    <w:rsid w:val="00E660BB"/>
    <w:rsid w:val="00E72770"/>
    <w:rsid w:val="00EA785A"/>
    <w:rsid w:val="00EB1403"/>
    <w:rsid w:val="00ED540E"/>
    <w:rsid w:val="00EE371A"/>
    <w:rsid w:val="00F05184"/>
    <w:rsid w:val="00F2381A"/>
    <w:rsid w:val="00F312D0"/>
    <w:rsid w:val="00F33A15"/>
    <w:rsid w:val="00F72F90"/>
    <w:rsid w:val="00F850A2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8A36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alter\sportello%20unico\Progetto%20PUC\PUC\5%20Procedimenti\Definizioni\Riferimenti%20normativi%20e%20di%20controllo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S.STEFANO%20TICINO\5%20Procedimenti\7%20Settore%20Turistico\18%20Agenzia%20viaggi\Modalit&#224;%20esercizi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alter\sportello%20unico\Progetto%20PUC\PROCEDIMENTI\PROCEDIMENTI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TUR/Parte%207%5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23</cp:revision>
  <dcterms:created xsi:type="dcterms:W3CDTF">2018-08-03T20:43:00Z</dcterms:created>
  <dcterms:modified xsi:type="dcterms:W3CDTF">2021-05-12T09:39:00Z</dcterms:modified>
</cp:coreProperties>
</file>